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D6" w:rsidRDefault="006967D6" w:rsidP="003739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7D6" w:rsidRDefault="006967D6" w:rsidP="003739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999" w:rsidRDefault="00373999" w:rsidP="00373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999">
        <w:rPr>
          <w:rFonts w:ascii="Times New Roman" w:hAnsi="Times New Roman" w:cs="Times New Roman"/>
          <w:b/>
          <w:sz w:val="28"/>
          <w:szCs w:val="28"/>
        </w:rPr>
        <w:t>Техника исполнения изделия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6967D6" w:rsidRDefault="006967D6" w:rsidP="00373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73999" w:rsidRDefault="00373999" w:rsidP="006967D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Данное изделие выполнено в технике вязание крючком. Узор вязания</w:t>
      </w:r>
      <w:r w:rsidR="006967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6967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столбики без накида, круговое вязание. Все детали выполнены одним мотивом. Элементы лица выполнены из бумаги. Наполнитель игрушки</w:t>
      </w:r>
      <w:r w:rsidR="006967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6967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холофайбер. </w:t>
      </w:r>
    </w:p>
    <w:p w:rsidR="00373999" w:rsidRDefault="00373999" w:rsidP="006967D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Вязание начиналось с ног, желтой нитью. Не обрывая </w:t>
      </w:r>
      <w:r w:rsidR="006967D6">
        <w:rPr>
          <w:rFonts w:ascii="Times New Roman" w:hAnsi="Times New Roman" w:cs="Times New Roman"/>
          <w:b/>
          <w:sz w:val="28"/>
          <w:szCs w:val="28"/>
        </w:rPr>
        <w:t>нить,</w:t>
      </w:r>
      <w:r>
        <w:rPr>
          <w:rFonts w:ascii="Times New Roman" w:hAnsi="Times New Roman" w:cs="Times New Roman"/>
          <w:b/>
          <w:sz w:val="28"/>
          <w:szCs w:val="28"/>
        </w:rPr>
        <w:t xml:space="preserve"> вывязывалось туловище, затем, сменив нить на белую, вязалась голова. Отдельно желтой нитью вяжутся руки, жилет, сапожки, тюбетейка. Волосы выполняются из черной нити.</w:t>
      </w:r>
      <w:r w:rsidR="006967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Узор для сапог выполнен в технике -</w:t>
      </w:r>
      <w:r w:rsidR="006967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ажурное вязание. Курай выполнен из </w:t>
      </w:r>
      <w:r w:rsidR="006967D6">
        <w:rPr>
          <w:rFonts w:ascii="Times New Roman" w:hAnsi="Times New Roman" w:cs="Times New Roman"/>
          <w:b/>
          <w:sz w:val="28"/>
          <w:szCs w:val="28"/>
        </w:rPr>
        <w:t xml:space="preserve">медной </w:t>
      </w:r>
      <w:r>
        <w:rPr>
          <w:rFonts w:ascii="Times New Roman" w:hAnsi="Times New Roman" w:cs="Times New Roman"/>
          <w:b/>
          <w:sz w:val="28"/>
          <w:szCs w:val="28"/>
        </w:rPr>
        <w:t>проволоки нуж</w:t>
      </w:r>
      <w:r w:rsidR="006967D6">
        <w:rPr>
          <w:rFonts w:ascii="Times New Roman" w:hAnsi="Times New Roman" w:cs="Times New Roman"/>
          <w:b/>
          <w:sz w:val="28"/>
          <w:szCs w:val="28"/>
        </w:rPr>
        <w:t xml:space="preserve">ной длинны и толщины, обмотанный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67D6">
        <w:rPr>
          <w:rFonts w:ascii="Times New Roman" w:hAnsi="Times New Roman" w:cs="Times New Roman"/>
          <w:b/>
          <w:sz w:val="28"/>
          <w:szCs w:val="28"/>
        </w:rPr>
        <w:t>коричневой нитью.</w:t>
      </w:r>
    </w:p>
    <w:p w:rsidR="00373999" w:rsidRPr="00373999" w:rsidRDefault="00373999" w:rsidP="006967D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73999" w:rsidRPr="00373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99"/>
    <w:rsid w:val="00373999"/>
    <w:rsid w:val="003A7176"/>
    <w:rsid w:val="006967D6"/>
    <w:rsid w:val="00DF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2017-10-25T05:30:00Z</dcterms:created>
  <dcterms:modified xsi:type="dcterms:W3CDTF">2017-10-25T05:45:00Z</dcterms:modified>
</cp:coreProperties>
</file>